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D53" w:rsidRPr="00411C1F" w:rsidRDefault="00C37BBC" w:rsidP="00381D53">
      <w:pPr>
        <w:spacing w:after="0"/>
        <w:ind w:left="120"/>
        <w:jc w:val="center"/>
        <w:rPr>
          <w:lang w:val="ru-RU"/>
        </w:rPr>
        <w:sectPr w:rsidR="00381D53" w:rsidRPr="00411C1F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42668798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 wp14:anchorId="2ABA1D0F" wp14:editId="40F985E4">
            <wp:extent cx="5940425" cy="83932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3C1" w:rsidRPr="00411C1F" w:rsidRDefault="00FB5196" w:rsidP="00411C1F">
      <w:pPr>
        <w:spacing w:after="0" w:line="264" w:lineRule="auto"/>
        <w:jc w:val="both"/>
        <w:rPr>
          <w:lang w:val="ru-RU"/>
        </w:rPr>
      </w:pPr>
      <w:bookmarkStart w:id="1" w:name="block-42668796"/>
      <w:bookmarkEnd w:id="0"/>
      <w:r w:rsidRPr="00411C1F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363C1" w:rsidRPr="00411C1F" w:rsidRDefault="009363C1">
      <w:pPr>
        <w:spacing w:after="0" w:line="264" w:lineRule="auto"/>
        <w:ind w:left="120"/>
        <w:jc w:val="both"/>
        <w:rPr>
          <w:lang w:val="ru-RU"/>
        </w:rPr>
      </w:pP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11C1F">
        <w:rPr>
          <w:rFonts w:ascii="Times New Roman" w:hAnsi="Times New Roman"/>
          <w:color w:val="000000"/>
          <w:sz w:val="28"/>
          <w:lang w:val="ru-RU"/>
        </w:rPr>
        <w:t>Учебный курс «Алгебра и начала математического анализа» является одним из наиболее значимых в программе среднего общего образования, поскольку, с одной стороны, он обеспечивает инструментальную базу для изучения всех естественно-научных курсов, а с другой стороны, формирует логическое и абстрактное мышление обучающихся на уровне, необходимом для освоения информатики, обществознания, истории, словесности и других дисциплин.</w:t>
      </w:r>
      <w:proofErr w:type="gramEnd"/>
      <w:r w:rsidRPr="00411C1F">
        <w:rPr>
          <w:rFonts w:ascii="Times New Roman" w:hAnsi="Times New Roman"/>
          <w:color w:val="000000"/>
          <w:sz w:val="28"/>
          <w:lang w:val="ru-RU"/>
        </w:rPr>
        <w:t xml:space="preserve"> В рамках данного учебного курса обучающиеся овладевают универсальным языком современной науки, которая формулирует свои достижения в математической форме. 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 xml:space="preserve">Учебный 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развития экономики и общественной жизни, позволяет ориентироваться в современных цифровых и компьютерных технологиях, уверенно использовать их для дальнейшего образования и в повседневной жизни. В то же время овладение абстрактными и логически строгими конструкциями алгебры и математического анализа развивает умение находить закономерности, обосновывать истинность, доказывать утверждения с помощью индукции и рассуждать дедуктивно, использовать обобщение и конкретизацию, абстрагирование и аналогию, формирует креативное и критическое мышление. 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В ходе изучения учебного курса «Алгебра и начала математического анализа» обучающиеся получают новый опыт решения прикладных задач, самостоятельного построения математических моделей реальных ситуаций, интерпретации полученных решений, знакомятся с примерами математических закономерностей в природе, науке и искусстве, с выдающимися математическими открытиями и их авторами.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 xml:space="preserve">Учебный 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требующей продолжительной концентрации внимания, самостоятельности, аккуратности и ответственности за полученный результат. 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 xml:space="preserve">В основе методики обучения алгебре и началам математического анализа лежит </w:t>
      </w:r>
      <w:proofErr w:type="spellStart"/>
      <w:r w:rsidRPr="00411C1F">
        <w:rPr>
          <w:rFonts w:ascii="Times New Roman" w:hAnsi="Times New Roman"/>
          <w:color w:val="000000"/>
          <w:sz w:val="28"/>
          <w:lang w:val="ru-RU"/>
        </w:rPr>
        <w:t>деятельностный</w:t>
      </w:r>
      <w:proofErr w:type="spellEnd"/>
      <w:r w:rsidRPr="00411C1F">
        <w:rPr>
          <w:rFonts w:ascii="Times New Roman" w:hAnsi="Times New Roman"/>
          <w:color w:val="000000"/>
          <w:sz w:val="28"/>
          <w:lang w:val="ru-RU"/>
        </w:rPr>
        <w:t xml:space="preserve"> принцип обучения.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 xml:space="preserve">В структуре учебного курса «Алгебра и начала математического анализа» выделены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</w:t>
      </w:r>
      <w:r w:rsidRPr="00411C1F">
        <w:rPr>
          <w:rFonts w:ascii="Times New Roman" w:hAnsi="Times New Roman"/>
          <w:color w:val="000000"/>
          <w:sz w:val="28"/>
          <w:lang w:val="ru-RU"/>
        </w:rPr>
        <w:lastRenderedPageBreak/>
        <w:t>содержательно-методические линии изучаются на протяжении двух лет обучения на уровне среднего общего образования, естественно дополняя друг друга и постепенно насыщаясь новыми темами и разделами. Данный учебный курс является интегративным, поскольку объединяет в себе содержание нескольких математических дисциплин, таких как алгебра, тригонометрия, математический анализ, теория множеств, математическая логика и другие. По мере того как обучающиеся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при изучении учебного курса, для решения самостоятельно сформулированной математической задачи, а затем интерпретировать свой ответ.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на уровне основного общего образования. На уровне среднего общего образования особое внимание уделяется формированию навыков рациональных вычислений, включающих в себя использование различных форм записи числа, умение делать прикидку, выполнять приближённые вычисления, оценивать числовые выражения, работать с математическими константами. Знакомые обучающимся множества натуральных, целых, рациональных и действительных чисел дополняются множеством комплексных чисел. В каждом из этих множеств рассматриваются свойственные ему специфические задачи и операции: деление нацело, оперирование остатками на множестве целых чисел, особые свойства рациональных и иррациональных чисел, арифметические операции, а также извлечение корня натуральной степени на множестве комплексных чисел.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мира, широко используются обобщение и конкретизация.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 xml:space="preserve">Линия «Уравнения и неравенства» реализуется на протяжении всего обучения на уровне среднего общего образования, поскольку в каждом разделе Программы предусмотрено решение соответствующих задач. В результате обучающиеся овладевают различными методами решения рациональных, иррациональных, показательных, логарифмических и тригонометрических уравнений, неравенств и систем, а также задач, содержащих параметры. Полученные умения широко используются при исследовании функций с помощью производной, при решении прикладных </w:t>
      </w:r>
      <w:r w:rsidRPr="00411C1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рациональных, иррациональных и тригонометрических выражений, а также выражений, 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обучающихся,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</w:t>
      </w:r>
      <w:proofErr w:type="gramStart"/>
      <w:r w:rsidRPr="00411C1F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gramEnd"/>
      <w:r w:rsidRPr="00411C1F">
        <w:rPr>
          <w:rFonts w:ascii="Times New Roman" w:hAnsi="Times New Roman"/>
          <w:color w:val="000000"/>
          <w:sz w:val="28"/>
          <w:lang w:val="ru-RU"/>
        </w:rPr>
        <w:t xml:space="preserve"> задач, наглядно демонстрирует свои возможности как языка науки.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«Функции и графики» тесно переплетается с другими линиями учебного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 xml:space="preserve"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так как у них появляется возможность строить графики сложных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позволяет находить наилучшее решение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</w:t>
      </w:r>
      <w:r w:rsidRPr="00411C1F">
        <w:rPr>
          <w:rFonts w:ascii="Times New Roman" w:hAnsi="Times New Roman"/>
          <w:color w:val="000000"/>
          <w:sz w:val="28"/>
          <w:lang w:val="ru-RU"/>
        </w:rPr>
        <w:lastRenderedPageBreak/>
        <w:t>выдающихся результатах, полученных в ходе развития математики как науки, и об их авторах.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 xml:space="preserve">Содержательно-методическая линия «Множества и логика» включает в себя элементы теории множеств и математической логики. Теоретико-множественные представления пронизывают весь курс школьной математики и предлагают наиболее универсальный язык, объединяющий все разделы математики и её приложений, они связывают разные математические дисциплины и их приложения в единое целое. Поэтому важно дать возможность </w:t>
      </w:r>
      <w:proofErr w:type="gramStart"/>
      <w:r w:rsidRPr="00411C1F">
        <w:rPr>
          <w:rFonts w:ascii="Times New Roman" w:hAnsi="Times New Roman"/>
          <w:color w:val="000000"/>
          <w:sz w:val="28"/>
          <w:lang w:val="ru-RU"/>
        </w:rPr>
        <w:t>обучающемуся</w:t>
      </w:r>
      <w:proofErr w:type="gramEnd"/>
      <w:r w:rsidRPr="00411C1F">
        <w:rPr>
          <w:rFonts w:ascii="Times New Roman" w:hAnsi="Times New Roman"/>
          <w:color w:val="000000"/>
          <w:sz w:val="28"/>
          <w:lang w:val="ru-RU"/>
        </w:rPr>
        <w:t xml:space="preserve"> понимать теоретико-множественный язык современной математики и использовать его для выражения своих мыслей.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доказательств. Знакомство с элементами математической логики способствует развитию логического мышления обучающихся, позволяет им строить свои рассуждения на основе логических правил, формирует навыки критического мышления.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В учебном курсе «Алгебра и начала математического анализа» присутствуют основы математического моделирования, которые призваны способствовать формированию навыков построения моделей реальных ситуаций, исследования этих моделей с помощью аппарата алгебры и математического анализа, интерпретации полученных результатов. Такие задания вплетены в каждый из разделов программы, поскольку весь материал учебного курса широко используется для решения прикладных задач. При решении реальных практических задач обучающиеся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учебного курса «Алгебра и начала математического анализа».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bookmarkStart w:id="2" w:name="3d76e050-51fd-4b58-80c8-65c11753c1a9"/>
      <w:r w:rsidRPr="00411C1F">
        <w:rPr>
          <w:rFonts w:ascii="Times New Roman" w:hAnsi="Times New Roman"/>
          <w:color w:val="000000"/>
          <w:sz w:val="28"/>
          <w:lang w:val="ru-RU"/>
        </w:rPr>
        <w:t xml:space="preserve">На изучение учебного курса «Алгебра и начала математического анализа» отводится 272 часа: в 10 классе – 136 часов (4 часа в неделю), в 11 классе – 136 часов (4 часа в неделю). </w:t>
      </w:r>
      <w:bookmarkEnd w:id="2"/>
    </w:p>
    <w:p w:rsidR="009363C1" w:rsidRPr="00411C1F" w:rsidRDefault="009363C1">
      <w:pPr>
        <w:rPr>
          <w:lang w:val="ru-RU"/>
        </w:rPr>
        <w:sectPr w:rsidR="009363C1" w:rsidRPr="00411C1F">
          <w:pgSz w:w="11906" w:h="16383"/>
          <w:pgMar w:top="1134" w:right="850" w:bottom="1134" w:left="1701" w:header="720" w:footer="720" w:gutter="0"/>
          <w:cols w:space="720"/>
        </w:sectPr>
      </w:pPr>
    </w:p>
    <w:p w:rsidR="009363C1" w:rsidRPr="00411C1F" w:rsidRDefault="00FB5196">
      <w:pPr>
        <w:spacing w:after="0" w:line="264" w:lineRule="auto"/>
        <w:ind w:left="120"/>
        <w:jc w:val="both"/>
        <w:rPr>
          <w:lang w:val="ru-RU"/>
        </w:rPr>
      </w:pPr>
      <w:bookmarkStart w:id="3" w:name="block-42668795"/>
      <w:bookmarkEnd w:id="1"/>
      <w:r w:rsidRPr="00411C1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9363C1" w:rsidRPr="00411C1F" w:rsidRDefault="009363C1">
      <w:pPr>
        <w:spacing w:after="0" w:line="264" w:lineRule="auto"/>
        <w:ind w:left="120"/>
        <w:jc w:val="both"/>
        <w:rPr>
          <w:lang w:val="ru-RU"/>
        </w:rPr>
      </w:pPr>
    </w:p>
    <w:p w:rsidR="009363C1" w:rsidRPr="00411C1F" w:rsidRDefault="00FB5196">
      <w:pPr>
        <w:spacing w:after="0" w:line="264" w:lineRule="auto"/>
        <w:ind w:left="120"/>
        <w:jc w:val="both"/>
        <w:rPr>
          <w:lang w:val="ru-RU"/>
        </w:rPr>
      </w:pPr>
      <w:r w:rsidRPr="00411C1F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9363C1" w:rsidRPr="00411C1F" w:rsidRDefault="009363C1">
      <w:pPr>
        <w:spacing w:after="0" w:line="264" w:lineRule="auto"/>
        <w:ind w:left="120"/>
        <w:jc w:val="both"/>
        <w:rPr>
          <w:lang w:val="ru-RU"/>
        </w:rPr>
      </w:pP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 xml:space="preserve">Натуральные и целые числа. Применение признаков делимости целых чисел, наибольший общий делитель (далее – НОД) и наименьшее общее кратное (далее </w:t>
      </w:r>
      <w:r w:rsidRPr="00411C1F">
        <w:rPr>
          <w:rFonts w:ascii="Times New Roman" w:hAnsi="Times New Roman"/>
          <w:color w:val="333333"/>
          <w:sz w:val="28"/>
          <w:lang w:val="ru-RU"/>
        </w:rPr>
        <w:t xml:space="preserve">– </w:t>
      </w:r>
      <w:r w:rsidRPr="00411C1F">
        <w:rPr>
          <w:rFonts w:ascii="Times New Roman" w:hAnsi="Times New Roman"/>
          <w:color w:val="000000"/>
          <w:sz w:val="28"/>
          <w:lang w:val="ru-RU"/>
        </w:rPr>
        <w:t>НОК), остатков по модулю, алгоритма Евклида для решения задач в целых числах.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 xml:space="preserve">Комплексные числа. Алгебраическая и тригонометрическая формы записи комплексного числа. Арифметические операции с комплексными числами. Изображение комплексных чисел на координатной плоскости. Формула Муавра. Корни </w:t>
      </w:r>
      <w:r>
        <w:rPr>
          <w:rFonts w:ascii="Times New Roman" w:hAnsi="Times New Roman"/>
          <w:color w:val="000000"/>
          <w:sz w:val="28"/>
        </w:rPr>
        <w:t>n</w:t>
      </w:r>
      <w:r w:rsidRPr="00411C1F">
        <w:rPr>
          <w:rFonts w:ascii="Times New Roman" w:hAnsi="Times New Roman"/>
          <w:color w:val="000000"/>
          <w:sz w:val="28"/>
          <w:lang w:val="ru-RU"/>
        </w:rPr>
        <w:t>-ой степени из комплексного числа. Применение комплексных чисел для решения физических и геометрических задач.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Система и совокупность уравнений и неравенств. Равносильные системы и системы-следствия. Равносильные неравенства.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 xml:space="preserve">Отбор корней тригонометрических уравнений с помощью тригонометрической окружности. Решение тригонометрических неравенств. 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Основные методы решения показательных и логарифмических неравенств.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Основные методы решения иррациональных неравенств.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 xml:space="preserve">Основные методы решения систем и совокупностей рациональных, иррациональных, показательных и логарифмических уравнений. 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Уравнения, неравенства и системы с параметрами.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Применение уравнений, систем и неравенств к решению математических задач и задач из различных областей науки и реальной жизни, интерпретация полученных результатов.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График композиции функций. Геометрические образы уравнений и неравенств на координатной плоскости.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Тригонометрические функции, их свойства и графики.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 xml:space="preserve">Графические методы решения уравнений и неравенств. Графические методы решения задач с параметрами. 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:rsidR="00411C1F" w:rsidRDefault="00411C1F" w:rsidP="00411C1F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11C1F" w:rsidRDefault="00411C1F" w:rsidP="00411C1F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11C1F" w:rsidRDefault="00411C1F" w:rsidP="00411C1F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9363C1" w:rsidRPr="00411C1F" w:rsidRDefault="00FB5196" w:rsidP="00411C1F">
      <w:pPr>
        <w:spacing w:after="0" w:line="264" w:lineRule="auto"/>
        <w:jc w:val="both"/>
        <w:rPr>
          <w:lang w:val="ru-RU"/>
        </w:rPr>
      </w:pPr>
      <w:r w:rsidRPr="00411C1F">
        <w:rPr>
          <w:rFonts w:ascii="Times New Roman" w:hAnsi="Times New Roman"/>
          <w:b/>
          <w:color w:val="000000"/>
          <w:sz w:val="28"/>
          <w:lang w:val="ru-RU"/>
        </w:rPr>
        <w:lastRenderedPageBreak/>
        <w:t>Начала математического анализа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Применение производной к исследованию функций на монотонность и экстремумы. Нахождение наибольшего и наименьшего значений непрерывной функции на отрезке.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Применение производной для нахождения наилучшего решения в прикладных задачах, для определения скорости и ускорения процесса, заданного формулой или графиком.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11C1F">
        <w:rPr>
          <w:rFonts w:ascii="Times New Roman" w:hAnsi="Times New Roman"/>
          <w:color w:val="000000"/>
          <w:sz w:val="28"/>
          <w:lang w:val="ru-RU"/>
        </w:rPr>
        <w:t>Первообразная</w:t>
      </w:r>
      <w:proofErr w:type="gramEnd"/>
      <w:r w:rsidRPr="00411C1F">
        <w:rPr>
          <w:rFonts w:ascii="Times New Roman" w:hAnsi="Times New Roman"/>
          <w:color w:val="000000"/>
          <w:sz w:val="28"/>
          <w:lang w:val="ru-RU"/>
        </w:rPr>
        <w:t xml:space="preserve">, основное свойство первообразных. </w:t>
      </w:r>
      <w:proofErr w:type="gramStart"/>
      <w:r w:rsidRPr="00411C1F">
        <w:rPr>
          <w:rFonts w:ascii="Times New Roman" w:hAnsi="Times New Roman"/>
          <w:color w:val="000000"/>
          <w:sz w:val="28"/>
          <w:lang w:val="ru-RU"/>
        </w:rPr>
        <w:t>Первообразные</w:t>
      </w:r>
      <w:proofErr w:type="gramEnd"/>
      <w:r w:rsidRPr="00411C1F">
        <w:rPr>
          <w:rFonts w:ascii="Times New Roman" w:hAnsi="Times New Roman"/>
          <w:color w:val="000000"/>
          <w:sz w:val="28"/>
          <w:lang w:val="ru-RU"/>
        </w:rPr>
        <w:t xml:space="preserve"> элементарных функций. Правила нахождения </w:t>
      </w:r>
      <w:proofErr w:type="gramStart"/>
      <w:r w:rsidRPr="00411C1F">
        <w:rPr>
          <w:rFonts w:ascii="Times New Roman" w:hAnsi="Times New Roman"/>
          <w:color w:val="000000"/>
          <w:sz w:val="28"/>
          <w:lang w:val="ru-RU"/>
        </w:rPr>
        <w:t>первообразных</w:t>
      </w:r>
      <w:proofErr w:type="gramEnd"/>
      <w:r w:rsidRPr="00411C1F">
        <w:rPr>
          <w:rFonts w:ascii="Times New Roman" w:hAnsi="Times New Roman"/>
          <w:color w:val="000000"/>
          <w:sz w:val="28"/>
          <w:lang w:val="ru-RU"/>
        </w:rPr>
        <w:t>.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Интеграл. Геометрический смысл интеграла. Вычисление определённого интеграла по формуле Ньютона-Лейбница.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Применение интеграла для нахождения площадей плоских фигур и объёмов геометрических тел.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Примеры решений дифференциальных уравнений. Математическое моделирование реальных процессов с помощью дифференциальных уравнений.</w:t>
      </w:r>
    </w:p>
    <w:p w:rsidR="009363C1" w:rsidRPr="00411C1F" w:rsidRDefault="009363C1">
      <w:pPr>
        <w:rPr>
          <w:lang w:val="ru-RU"/>
        </w:rPr>
        <w:sectPr w:rsidR="009363C1" w:rsidRPr="00411C1F">
          <w:pgSz w:w="11906" w:h="16383"/>
          <w:pgMar w:top="1134" w:right="850" w:bottom="1134" w:left="1701" w:header="720" w:footer="720" w:gutter="0"/>
          <w:cols w:space="720"/>
        </w:sectPr>
      </w:pPr>
    </w:p>
    <w:p w:rsidR="009363C1" w:rsidRPr="00411C1F" w:rsidRDefault="00FB5196">
      <w:pPr>
        <w:spacing w:after="0" w:line="264" w:lineRule="auto"/>
        <w:ind w:left="120"/>
        <w:jc w:val="both"/>
        <w:rPr>
          <w:lang w:val="ru-RU"/>
        </w:rPr>
      </w:pPr>
      <w:bookmarkStart w:id="4" w:name="block-42668797"/>
      <w:bookmarkEnd w:id="3"/>
      <w:r w:rsidRPr="00411C1F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УЧЕБНОГО КУРСА «АЛГЕБРА И НАЧАЛА МАТЕМАТИЧЕСКОГО АНАЛИЗА» (УГЛУБЛЕННЫЙ УРОВЕНЬ) НА УРОВНЕ СРЕДНЕГО ОБЩЕГО ОБРАЗОВАНИЯ</w:t>
      </w:r>
    </w:p>
    <w:p w:rsidR="009363C1" w:rsidRPr="00411C1F" w:rsidRDefault="009363C1">
      <w:pPr>
        <w:spacing w:after="0" w:line="264" w:lineRule="auto"/>
        <w:ind w:left="120"/>
        <w:jc w:val="both"/>
        <w:rPr>
          <w:lang w:val="ru-RU"/>
        </w:rPr>
      </w:pPr>
    </w:p>
    <w:p w:rsidR="009363C1" w:rsidRPr="00411C1F" w:rsidRDefault="00FB5196">
      <w:pPr>
        <w:spacing w:after="0" w:line="264" w:lineRule="auto"/>
        <w:ind w:left="120"/>
        <w:jc w:val="both"/>
        <w:rPr>
          <w:lang w:val="ru-RU"/>
        </w:rPr>
      </w:pPr>
      <w:r w:rsidRPr="00411C1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363C1" w:rsidRPr="00411C1F" w:rsidRDefault="009363C1">
      <w:pPr>
        <w:spacing w:after="0" w:line="264" w:lineRule="auto"/>
        <w:ind w:left="120"/>
        <w:jc w:val="both"/>
        <w:rPr>
          <w:lang w:val="ru-RU"/>
        </w:rPr>
      </w:pP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11C1F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411C1F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общества, представление о математических основах функционирования различных структур, явлений, процедур гражданского общества (выборы, опросы и другое), умение взаимодействовать с социальными институтами в соответствии с их функциями и назначением;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11C1F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411C1F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уважения к прошлому и настоящему российской математики, ценностное отношение к достижениям российских математиков и российской математической школы, использование этих достижений в других науках, технологиях, сферах экономики;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 xml:space="preserve">осознание духовных ценностей российского народа, </w:t>
      </w:r>
      <w:proofErr w:type="spellStart"/>
      <w:r w:rsidRPr="00411C1F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411C1F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поведения, связанного с практическим применением достижений науки и деятельностью учёного, осознание личного вклада в построение устойчивого будущего;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математических закономерностей, объектов, задач, решений, рассуждений, восприимчивость к математическим аспектам различных видов искусства;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11C1F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411C1F">
        <w:rPr>
          <w:rFonts w:ascii="Times New Roman" w:hAnsi="Times New Roman"/>
          <w:color w:val="000000"/>
          <w:sz w:val="28"/>
          <w:lang w:val="ru-RU"/>
        </w:rPr>
        <w:t xml:space="preserve"> умения применять математические знания в интересах здорового и безопасного образа жизни, ответственное отношение к своему здоровью (здоровое питание, сбалансированный режим занятий и отдыха, регулярная физическая активность), физическое совершенствование при занятиях спортивно-оздоровительной деятельностью;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11C1F">
        <w:rPr>
          <w:rFonts w:ascii="Times New Roman" w:hAnsi="Times New Roman"/>
          <w:color w:val="000000"/>
          <w:sz w:val="28"/>
          <w:lang w:val="ru-RU"/>
        </w:rPr>
        <w:t xml:space="preserve">готовность к труду, осознание ценности трудолюбия, интерес к различным сферам профессиональной деятельности, связанным с математикой и её приложениями, умение совершать осознанный выбор будущей профессии и реализовывать собственные жизненные планы, </w:t>
      </w:r>
      <w:r w:rsidRPr="00411C1F">
        <w:rPr>
          <w:rFonts w:ascii="Times New Roman" w:hAnsi="Times New Roman"/>
          <w:color w:val="000000"/>
          <w:sz w:val="28"/>
          <w:lang w:val="ru-RU"/>
        </w:rPr>
        <w:lastRenderedPageBreak/>
        <w:t>готовность и способность к математическому образованию и самообразованию на протяжении всей жизни, готовность к активному участию в решении практических задач математической направленности;</w:t>
      </w:r>
      <w:proofErr w:type="gramEnd"/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11C1F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411C1F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проблем, ориентация на применение математических знаний для решения задач в области окружающей среды, планирование поступков и оценки их возможных последствий для окружающей среды;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b/>
          <w:color w:val="000000"/>
          <w:sz w:val="28"/>
          <w:lang w:val="ru-RU"/>
        </w:rPr>
        <w:t xml:space="preserve">8) ценности научного познания: 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11C1F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411C1F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 и общественной практики, понимание математической науки как сферы человеческой деятельности, этапов её развития и значимости для развития цивилизации, овладение языком математики и математической культурой как средством познания мира, готовность осуществлять проектную и исследовательскую деятельность индивидуально и в группе.</w:t>
      </w:r>
    </w:p>
    <w:p w:rsidR="009363C1" w:rsidRPr="00411C1F" w:rsidRDefault="009363C1">
      <w:pPr>
        <w:spacing w:after="0" w:line="264" w:lineRule="auto"/>
        <w:ind w:left="120"/>
        <w:jc w:val="both"/>
        <w:rPr>
          <w:lang w:val="ru-RU"/>
        </w:rPr>
      </w:pPr>
    </w:p>
    <w:p w:rsidR="009363C1" w:rsidRPr="00411C1F" w:rsidRDefault="00FB5196">
      <w:pPr>
        <w:spacing w:after="0" w:line="264" w:lineRule="auto"/>
        <w:ind w:left="120"/>
        <w:jc w:val="both"/>
        <w:rPr>
          <w:lang w:val="ru-RU"/>
        </w:rPr>
      </w:pPr>
      <w:r w:rsidRPr="00411C1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363C1" w:rsidRPr="00411C1F" w:rsidRDefault="009363C1">
      <w:pPr>
        <w:spacing w:after="0" w:line="264" w:lineRule="auto"/>
        <w:ind w:left="120"/>
        <w:jc w:val="both"/>
        <w:rPr>
          <w:lang w:val="ru-RU"/>
        </w:rPr>
      </w:pPr>
    </w:p>
    <w:p w:rsidR="009363C1" w:rsidRPr="00411C1F" w:rsidRDefault="00FB5196">
      <w:pPr>
        <w:spacing w:after="0" w:line="264" w:lineRule="auto"/>
        <w:ind w:left="120"/>
        <w:jc w:val="both"/>
        <w:rPr>
          <w:lang w:val="ru-RU"/>
        </w:rPr>
      </w:pPr>
      <w:r w:rsidRPr="00411C1F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 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 xml:space="preserve">проводить самостоятельно доказательства математических утверждений (прямые и от противного), выстраивать аргументацию, приводить примеры и </w:t>
      </w:r>
      <w:proofErr w:type="spellStart"/>
      <w:r w:rsidRPr="00411C1F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411C1F">
        <w:rPr>
          <w:rFonts w:ascii="Times New Roman" w:hAnsi="Times New Roman"/>
          <w:color w:val="000000"/>
          <w:sz w:val="28"/>
          <w:lang w:val="ru-RU"/>
        </w:rPr>
        <w:t>, обосновывать собственные суждения и выводы;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b/>
          <w:color w:val="000000"/>
          <w:sz w:val="28"/>
          <w:lang w:val="ru-RU"/>
        </w:rPr>
        <w:lastRenderedPageBreak/>
        <w:t>Базовые исследовательские действия: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самостоятельно сформулированным критериям.</w:t>
      </w:r>
    </w:p>
    <w:p w:rsidR="009363C1" w:rsidRPr="00411C1F" w:rsidRDefault="009363C1">
      <w:pPr>
        <w:spacing w:after="0" w:line="264" w:lineRule="auto"/>
        <w:ind w:left="120"/>
        <w:jc w:val="both"/>
        <w:rPr>
          <w:lang w:val="ru-RU"/>
        </w:rPr>
      </w:pPr>
    </w:p>
    <w:p w:rsidR="009363C1" w:rsidRPr="00411C1F" w:rsidRDefault="00FB5196">
      <w:pPr>
        <w:spacing w:after="0" w:line="264" w:lineRule="auto"/>
        <w:ind w:left="120"/>
        <w:jc w:val="both"/>
        <w:rPr>
          <w:lang w:val="ru-RU"/>
        </w:rPr>
      </w:pPr>
      <w:r w:rsidRPr="00411C1F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аудитории.</w:t>
      </w:r>
    </w:p>
    <w:p w:rsidR="009363C1" w:rsidRPr="00411C1F" w:rsidRDefault="009363C1">
      <w:pPr>
        <w:spacing w:after="0" w:line="264" w:lineRule="auto"/>
        <w:ind w:left="120"/>
        <w:jc w:val="both"/>
        <w:rPr>
          <w:lang w:val="ru-RU"/>
        </w:rPr>
      </w:pPr>
    </w:p>
    <w:p w:rsidR="009363C1" w:rsidRPr="00411C1F" w:rsidRDefault="00FB5196">
      <w:pPr>
        <w:spacing w:after="0" w:line="264" w:lineRule="auto"/>
        <w:ind w:left="120"/>
        <w:jc w:val="both"/>
        <w:rPr>
          <w:lang w:val="ru-RU"/>
        </w:rPr>
      </w:pPr>
      <w:r w:rsidRPr="00411C1F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b/>
          <w:color w:val="000000"/>
          <w:sz w:val="28"/>
          <w:lang w:val="ru-RU"/>
        </w:rPr>
        <w:lastRenderedPageBreak/>
        <w:t>Самоорганизация: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результатов, владеть способами самопроверки, самоконтроля процесса и результата решения математической задачи;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цели и условиям, объяснять причины достижения или </w:t>
      </w:r>
      <w:proofErr w:type="spellStart"/>
      <w:r w:rsidRPr="00411C1F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411C1F">
        <w:rPr>
          <w:rFonts w:ascii="Times New Roman" w:hAnsi="Times New Roman"/>
          <w:color w:val="000000"/>
          <w:sz w:val="28"/>
          <w:lang w:val="ru-RU"/>
        </w:rPr>
        <w:t xml:space="preserve"> результатов деятельности, находить ошибку, давать оценку приобретённому опыту.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задач,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9363C1" w:rsidRPr="00411C1F" w:rsidRDefault="009363C1">
      <w:pPr>
        <w:spacing w:after="0" w:line="264" w:lineRule="auto"/>
        <w:ind w:left="120"/>
        <w:jc w:val="both"/>
        <w:rPr>
          <w:lang w:val="ru-RU"/>
        </w:rPr>
      </w:pPr>
    </w:p>
    <w:p w:rsidR="009363C1" w:rsidRPr="00411C1F" w:rsidRDefault="00FB5196">
      <w:pPr>
        <w:spacing w:after="0" w:line="264" w:lineRule="auto"/>
        <w:ind w:left="120"/>
        <w:jc w:val="both"/>
        <w:rPr>
          <w:lang w:val="ru-RU"/>
        </w:rPr>
      </w:pPr>
      <w:r w:rsidRPr="00411C1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363C1" w:rsidRPr="00411C1F" w:rsidRDefault="009363C1">
      <w:pPr>
        <w:spacing w:after="0" w:line="264" w:lineRule="auto"/>
        <w:ind w:left="120"/>
        <w:jc w:val="both"/>
        <w:rPr>
          <w:lang w:val="ru-RU"/>
        </w:rPr>
      </w:pP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411C1F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411C1F">
        <w:rPr>
          <w:rFonts w:ascii="Times New Roman" w:hAnsi="Times New Roman"/>
          <w:b/>
          <w:color w:val="000000"/>
          <w:sz w:val="28"/>
          <w:lang w:val="ru-RU"/>
        </w:rPr>
        <w:t>11 классе</w:t>
      </w:r>
      <w:r w:rsidRPr="00411C1F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411C1F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411C1F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рабочей программы учебного курса «Алгебра и начала математического анализа»: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b/>
          <w:color w:val="000000"/>
          <w:sz w:val="28"/>
          <w:lang w:val="ru-RU"/>
        </w:rPr>
        <w:t>Числа и вычисления: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натуральное и целое число, множества натуральных и целых чисел, использовать признаки делимости целых чисел, НОД и НОК натуральных чисел для решения задач, применять алгоритм Евклида;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свободно оперировать понятием остатка по модулю, записывать натуральные числа в различных позиционных системах счисления;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lastRenderedPageBreak/>
        <w:t>свободно оперировать понятиями: комплексное число и множество комплексных чисел, представлять комплексные числа в алгебраической и тригонометрической форме, выполнять арифметические операции с ними и изображать на координатной плоскости.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неравенства: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иррациональные, показательные и логарифмические неравенства, находить их решения с помощью равносильных переходов;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осуществлять отбор корней при решении тригонометрического уравнения;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свободно оперировать понятием тригонометрическое неравенство, применять необходимые формулы для решения основных типов тригонометрических неравенств;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система и совокупность уравнений и неравенств, равносильные системы и системы-следствия, находить решения системы и совокупностей рациональных, иррациональных, показательных и логарифмических уравнений и неравенств;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решать рациональные, иррациональные, показательные, логарифмические и тригонометрические уравнения и неравенства, содержащие модули и параметры;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применять графические методы для решения уравнений и неравенств, а также задач с параметрами;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и их системы по условию задачи, исследовать построенные модели с использованием аппарата алгебры, интерпретировать полученный результат.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b/>
          <w:color w:val="000000"/>
          <w:sz w:val="28"/>
          <w:lang w:val="ru-RU"/>
        </w:rPr>
        <w:t>Функции и графики: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строить графики композиции функций с помощью элементарного исследования и свойств композиции двух функций;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строить геометрические образы уравнений и неравенств на координатной плоскости;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графики тригонометрических функций;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применять функции для моделирования и исследования реальных процессов.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анализа: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использовать производную для исследования функции на монотонность и экстремумы;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lastRenderedPageBreak/>
        <w:t>находить наибольшее и наименьшее значения функции непрерывной на отрезке;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использовать производную для нахождения наилучшего решения в прикладных, в том числе социально-экономических, задачах, для определения скорости и ускорения процесса, заданного формулой или графиком;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</w:t>
      </w:r>
      <w:proofErr w:type="gramStart"/>
      <w:r w:rsidRPr="00411C1F">
        <w:rPr>
          <w:rFonts w:ascii="Times New Roman" w:hAnsi="Times New Roman"/>
          <w:color w:val="000000"/>
          <w:sz w:val="28"/>
          <w:lang w:val="ru-RU"/>
        </w:rPr>
        <w:t>первообразная</w:t>
      </w:r>
      <w:proofErr w:type="gramEnd"/>
      <w:r w:rsidRPr="00411C1F">
        <w:rPr>
          <w:rFonts w:ascii="Times New Roman" w:hAnsi="Times New Roman"/>
          <w:color w:val="000000"/>
          <w:sz w:val="28"/>
          <w:lang w:val="ru-RU"/>
        </w:rPr>
        <w:t>, определённый интеграл, находить первообразные элементарных функций и вычислять интеграл по формуле Ньютона-Лейбница;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находить площади плоских фигур и объёмы тел с помощью интеграла;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иметь представление о математическом моделировании на примере составления дифференциальных уравнений;</w:t>
      </w:r>
    </w:p>
    <w:p w:rsidR="009363C1" w:rsidRPr="00411C1F" w:rsidRDefault="00FB5196">
      <w:pPr>
        <w:spacing w:after="0" w:line="264" w:lineRule="auto"/>
        <w:ind w:firstLine="600"/>
        <w:jc w:val="both"/>
        <w:rPr>
          <w:lang w:val="ru-RU"/>
        </w:rPr>
      </w:pPr>
      <w:r w:rsidRPr="00411C1F">
        <w:rPr>
          <w:rFonts w:ascii="Times New Roman" w:hAnsi="Times New Roman"/>
          <w:color w:val="000000"/>
          <w:sz w:val="28"/>
          <w:lang w:val="ru-RU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:rsidR="009363C1" w:rsidRPr="00411C1F" w:rsidRDefault="009363C1">
      <w:pPr>
        <w:rPr>
          <w:lang w:val="ru-RU"/>
        </w:rPr>
        <w:sectPr w:rsidR="009363C1" w:rsidRPr="00411C1F">
          <w:pgSz w:w="11906" w:h="16383"/>
          <w:pgMar w:top="1134" w:right="850" w:bottom="1134" w:left="1701" w:header="720" w:footer="720" w:gutter="0"/>
          <w:cols w:space="720"/>
        </w:sectPr>
      </w:pPr>
    </w:p>
    <w:p w:rsidR="009363C1" w:rsidRDefault="00FB5196">
      <w:pPr>
        <w:spacing w:after="0"/>
        <w:ind w:left="120"/>
      </w:pPr>
      <w:bookmarkStart w:id="5" w:name="block-42668794"/>
      <w:bookmarkEnd w:id="4"/>
      <w:r w:rsidRPr="00411C1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tbl>
      <w:tblPr>
        <w:tblpPr w:leftFromText="180" w:rightFromText="180" w:vertAnchor="text" w:horzAnchor="margin" w:tblpY="945"/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91"/>
        <w:gridCol w:w="1841"/>
        <w:gridCol w:w="1910"/>
        <w:gridCol w:w="2568"/>
      </w:tblGrid>
      <w:tr w:rsidR="00411C1F" w:rsidTr="00411C1F">
        <w:trPr>
          <w:trHeight w:val="144"/>
          <w:tblCellSpacing w:w="20" w:type="nil"/>
        </w:trPr>
        <w:tc>
          <w:tcPr>
            <w:tcW w:w="9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11C1F" w:rsidRDefault="00411C1F" w:rsidP="00411C1F">
            <w:pPr>
              <w:spacing w:after="0"/>
              <w:ind w:left="135"/>
            </w:pPr>
          </w:p>
        </w:tc>
        <w:tc>
          <w:tcPr>
            <w:tcW w:w="47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11C1F" w:rsidRDefault="00411C1F" w:rsidP="00411C1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411C1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1C1F" w:rsidRDefault="00411C1F" w:rsidP="00411C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1C1F" w:rsidRDefault="00411C1F" w:rsidP="00411C1F"/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11C1F" w:rsidRDefault="00411C1F" w:rsidP="00411C1F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11C1F" w:rsidRDefault="00411C1F" w:rsidP="00411C1F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11C1F" w:rsidRDefault="00411C1F" w:rsidP="00411C1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1C1F" w:rsidRDefault="00411C1F" w:rsidP="00411C1F"/>
        </w:tc>
      </w:tr>
      <w:tr w:rsidR="00411C1F" w:rsidTr="00411C1F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Исследование функций с помощью производной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Pr="00FC320A" w:rsidRDefault="00411C1F" w:rsidP="00411C1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411C1F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интеграл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Pr="00FC320A" w:rsidRDefault="00411C1F" w:rsidP="00411C1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411C1F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Графики тригонометрических функций. Тригонометрические неравенства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Pr="00FC320A" w:rsidRDefault="00411C1F" w:rsidP="00411C1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411C1F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Иррациональные, показательные и логарифмические неравенства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Pr="00FC320A" w:rsidRDefault="00411C1F" w:rsidP="00411C1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411C1F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Pr="00FC320A" w:rsidRDefault="00411C1F" w:rsidP="00411C1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411C1F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Pr="00FC320A" w:rsidRDefault="00411C1F" w:rsidP="00411C1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411C1F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Системы рациональных, иррациональных показательных и логарифмических уравнений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Pr="00FC320A" w:rsidRDefault="00411C1F" w:rsidP="00411C1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411C1F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Pr="00FC320A" w:rsidRDefault="00411C1F" w:rsidP="00411C1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411C1F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Pr="00FC320A" w:rsidRDefault="00411C1F" w:rsidP="00411C1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411C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Pr="00FC320A" w:rsidRDefault="00411C1F" w:rsidP="00411C1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/>
        </w:tc>
      </w:tr>
    </w:tbl>
    <w:p w:rsidR="00411C1F" w:rsidRDefault="00FB5196" w:rsidP="00411C1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 w:rsidR="00411C1F">
        <w:rPr>
          <w:rFonts w:ascii="Times New Roman" w:hAnsi="Times New Roman"/>
          <w:b/>
          <w:color w:val="000000"/>
          <w:sz w:val="28"/>
        </w:rPr>
        <w:t xml:space="preserve">11 КЛАСС </w:t>
      </w:r>
    </w:p>
    <w:p w:rsidR="009363C1" w:rsidRDefault="009363C1" w:rsidP="00411C1F">
      <w:pPr>
        <w:spacing w:after="0"/>
        <w:ind w:left="120"/>
        <w:sectPr w:rsidR="009363C1">
          <w:pgSz w:w="16383" w:h="11906" w:orient="landscape"/>
          <w:pgMar w:top="1134" w:right="850" w:bottom="1134" w:left="1701" w:header="720" w:footer="720" w:gutter="0"/>
          <w:cols w:space="720"/>
        </w:sectPr>
      </w:pPr>
    </w:p>
    <w:tbl>
      <w:tblPr>
        <w:tblpPr w:leftFromText="180" w:rightFromText="180" w:vertAnchor="text" w:horzAnchor="margin" w:tblpY="740"/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576"/>
        <w:gridCol w:w="1127"/>
        <w:gridCol w:w="1841"/>
        <w:gridCol w:w="1910"/>
        <w:gridCol w:w="1347"/>
        <w:gridCol w:w="2221"/>
      </w:tblGrid>
      <w:tr w:rsidR="00411C1F" w:rsidTr="00FC320A">
        <w:trPr>
          <w:trHeight w:val="144"/>
          <w:tblCellSpacing w:w="20" w:type="nil"/>
        </w:trPr>
        <w:tc>
          <w:tcPr>
            <w:tcW w:w="1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 xml:space="preserve">№ п/п </w:t>
            </w:r>
          </w:p>
          <w:p w:rsidR="00411C1F" w:rsidRDefault="00411C1F" w:rsidP="00411C1F">
            <w:pPr>
              <w:spacing w:after="0"/>
              <w:ind w:left="135"/>
            </w:pPr>
          </w:p>
        </w:tc>
        <w:tc>
          <w:tcPr>
            <w:tcW w:w="45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11C1F" w:rsidRDefault="00411C1F" w:rsidP="00411C1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11C1F" w:rsidRDefault="00411C1F" w:rsidP="00411C1F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1C1F" w:rsidRDefault="00411C1F" w:rsidP="00411C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1C1F" w:rsidRDefault="00411C1F" w:rsidP="00411C1F"/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11C1F" w:rsidRDefault="00411C1F" w:rsidP="00411C1F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11C1F" w:rsidRDefault="00411C1F" w:rsidP="00411C1F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11C1F" w:rsidRDefault="00411C1F" w:rsidP="00411C1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1C1F" w:rsidRDefault="00411C1F" w:rsidP="00411C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1C1F" w:rsidRDefault="00411C1F" w:rsidP="00411C1F"/>
        </w:tc>
      </w:tr>
      <w:tr w:rsidR="00FC320A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FC320A" w:rsidRPr="00411C1F" w:rsidRDefault="00FC320A" w:rsidP="00FC320A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320A" w:rsidRPr="00FC320A" w:rsidRDefault="00FC320A" w:rsidP="00FC320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  <w:ind w:left="135"/>
            </w:pPr>
          </w:p>
        </w:tc>
      </w:tr>
      <w:tr w:rsidR="00FC320A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FC320A" w:rsidRPr="00411C1F" w:rsidRDefault="00FC320A" w:rsidP="00FC320A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320A" w:rsidRPr="00FC320A" w:rsidRDefault="00FC320A" w:rsidP="00FC320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  <w:ind w:left="135"/>
            </w:pPr>
          </w:p>
        </w:tc>
      </w:tr>
      <w:tr w:rsidR="00FC320A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FC320A" w:rsidRPr="00411C1F" w:rsidRDefault="00FC320A" w:rsidP="00FC320A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320A" w:rsidRPr="00FC320A" w:rsidRDefault="00FC320A" w:rsidP="00FC320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  <w:ind w:left="135"/>
            </w:pPr>
          </w:p>
        </w:tc>
      </w:tr>
      <w:tr w:rsidR="00FC320A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FC320A" w:rsidRPr="00411C1F" w:rsidRDefault="00FC320A" w:rsidP="00FC320A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320A" w:rsidRPr="00FC320A" w:rsidRDefault="00FC320A" w:rsidP="00FC320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  <w:ind w:left="135"/>
            </w:pPr>
          </w:p>
        </w:tc>
      </w:tr>
      <w:tr w:rsidR="00FC320A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FC320A" w:rsidRPr="00411C1F" w:rsidRDefault="00FC320A" w:rsidP="00FC320A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320A" w:rsidRPr="00FC320A" w:rsidRDefault="00FC320A" w:rsidP="00FC320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9.09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  <w:ind w:left="135"/>
            </w:pPr>
          </w:p>
        </w:tc>
      </w:tr>
      <w:tr w:rsidR="00FC320A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FC320A" w:rsidRPr="00411C1F" w:rsidRDefault="00FC320A" w:rsidP="00FC320A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320A" w:rsidRPr="00FC320A" w:rsidRDefault="00FC320A" w:rsidP="00FC320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10.09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  <w:ind w:left="135"/>
            </w:pPr>
          </w:p>
        </w:tc>
      </w:tr>
      <w:tr w:rsidR="00FC320A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FC320A" w:rsidRPr="00411C1F" w:rsidRDefault="00FC320A" w:rsidP="00FC320A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320A" w:rsidRPr="00FC320A" w:rsidRDefault="00FC320A" w:rsidP="00FC320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  <w:ind w:left="135"/>
            </w:pPr>
          </w:p>
        </w:tc>
      </w:tr>
      <w:tr w:rsidR="00FC320A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FC320A" w:rsidRPr="00411C1F" w:rsidRDefault="00FC320A" w:rsidP="00FC320A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320A" w:rsidRPr="00FC320A" w:rsidRDefault="00FC320A" w:rsidP="00FC320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  <w:ind w:left="135"/>
            </w:pPr>
          </w:p>
        </w:tc>
      </w:tr>
      <w:tr w:rsidR="00FC320A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FC320A" w:rsidRPr="00411C1F" w:rsidRDefault="00FC320A" w:rsidP="00FC320A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320A" w:rsidRPr="00FC320A" w:rsidRDefault="00FC320A" w:rsidP="00FC320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16.09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  <w:ind w:left="135"/>
            </w:pPr>
          </w:p>
        </w:tc>
      </w:tr>
      <w:tr w:rsidR="00FC320A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FC320A" w:rsidRPr="00411C1F" w:rsidRDefault="00FC320A" w:rsidP="00FC320A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320A" w:rsidRPr="00FC320A" w:rsidRDefault="00FC320A" w:rsidP="00FC320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  <w:ind w:left="135"/>
            </w:pPr>
          </w:p>
        </w:tc>
      </w:tr>
      <w:tr w:rsidR="00FC320A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FC320A" w:rsidRPr="00411C1F" w:rsidRDefault="00FC320A" w:rsidP="00FC320A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320A" w:rsidRPr="00FC320A" w:rsidRDefault="00FC320A" w:rsidP="00FC320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  <w:ind w:left="135"/>
            </w:pPr>
          </w:p>
        </w:tc>
      </w:tr>
      <w:tr w:rsidR="00FC320A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FC320A" w:rsidRPr="00411C1F" w:rsidRDefault="00FC320A" w:rsidP="00FC320A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320A" w:rsidRPr="00FC320A" w:rsidRDefault="00FC320A" w:rsidP="00FC320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  <w:ind w:left="135"/>
            </w:pPr>
          </w:p>
        </w:tc>
      </w:tr>
      <w:tr w:rsidR="00FC320A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FC320A" w:rsidRPr="00411C1F" w:rsidRDefault="00FC320A" w:rsidP="00FC320A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нахождения наилучшего решения в прикладных задачах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C320A" w:rsidRPr="00FC320A" w:rsidRDefault="00FC320A" w:rsidP="00FC320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23.09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C320A" w:rsidRDefault="00FC320A" w:rsidP="00FC320A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нахождения наилучшего решения в прикладных задачах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FC320A" w:rsidRDefault="00FC320A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определения скорости и ускорения процесса, заданного формулой или графиком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FC320A" w:rsidRDefault="00FC320A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производной для определения скорости и ускорения процесса, заданного формулой или </w:t>
            </w: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графиком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FC320A" w:rsidRDefault="00FC320A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FC320A" w:rsidRDefault="00FC320A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FC320A" w:rsidRDefault="00FC320A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747647" w:rsidRDefault="00747647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образы уравнений на координатной плоскости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747647" w:rsidRDefault="00747647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образы уравнений на координатной плоскости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747647" w:rsidRDefault="00747647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"Исследование функций с помощью производной"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747647" w:rsidRDefault="00747647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первообразных</w:t>
            </w:r>
            <w:proofErr w:type="spellEnd"/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747647" w:rsidRDefault="00747647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Первообразные</w:t>
            </w:r>
            <w:proofErr w:type="gramEnd"/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элементарных функций. Правила нахождения </w:t>
            </w:r>
            <w:proofErr w:type="gramStart"/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первообразных</w:t>
            </w:r>
            <w:proofErr w:type="gramEnd"/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747647" w:rsidRDefault="00747647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Первообразные</w:t>
            </w:r>
            <w:proofErr w:type="gramEnd"/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элементарных функций. Правила нахождения </w:t>
            </w:r>
            <w:proofErr w:type="gramStart"/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первообразных</w:t>
            </w:r>
            <w:proofErr w:type="gramEnd"/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747647" w:rsidRDefault="00747647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Интеграл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смысл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интеграла</w:t>
            </w:r>
            <w:proofErr w:type="spellEnd"/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747647" w:rsidRDefault="00747647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определённого интеграла по формуле Ньютона-Лейбница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747647" w:rsidRDefault="00747647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определённого интеграла по формуле Ньютона-Лейбница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747647" w:rsidRDefault="00747647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интеграла для нахождения площадей плоских фигур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747647" w:rsidRDefault="00747647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интеграла для нахождения объёмов геометрических тел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747647" w:rsidRDefault="00747647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дифференциальных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уравнений</w:t>
            </w:r>
            <w:proofErr w:type="spellEnd"/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747647" w:rsidRDefault="00747647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дифференциальных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747647" w:rsidRDefault="00747647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моделирование реальных процессов с помощью дифференциальных уравнений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747647" w:rsidRDefault="00747647" w:rsidP="007476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</w:t>
            </w:r>
            <w:proofErr w:type="gramStart"/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Первообразная</w:t>
            </w:r>
            <w:proofErr w:type="gramEnd"/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интеграл"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747647" w:rsidRDefault="00747647" w:rsidP="007476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747647" w:rsidRDefault="00747647" w:rsidP="007476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747647" w:rsidRDefault="00747647" w:rsidP="007476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747647" w:rsidRDefault="00747647" w:rsidP="007476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747647" w:rsidRDefault="00747647" w:rsidP="007476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747647" w:rsidRDefault="00747647" w:rsidP="007476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747647" w:rsidRDefault="00747647" w:rsidP="007476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747647" w:rsidRDefault="00747647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747647" w:rsidRDefault="00747647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Отбор корней тригонометрических </w:t>
            </w: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уравнений с помощью тригонометрической окружности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747647" w:rsidRDefault="00747647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747647" w:rsidRDefault="00747647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747647" w:rsidRDefault="00747647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747647" w:rsidRDefault="00747647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747647" w:rsidRDefault="00747647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работа: "Графики тригонометрических функций.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747647" w:rsidRDefault="00747647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показательных неравенств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747647" w:rsidRDefault="00747647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показательных неравенств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747647" w:rsidRDefault="00747647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показательных неравенств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747647" w:rsidRDefault="00747647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показательных неравенств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747647" w:rsidRDefault="00747647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логарифмических неравенств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747647" w:rsidRDefault="00747647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логарифмических неравенств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747647" w:rsidRDefault="00747647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логарифмических неравенств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747647" w:rsidRDefault="00747647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методы решения </w:t>
            </w: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логарифмических неравенств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747647" w:rsidRDefault="00747647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иррациональных неравенств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747647" w:rsidRDefault="00747647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иррациональных неравенств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747647" w:rsidRDefault="00747647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иррациональных неравенств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747647" w:rsidRDefault="00747647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иррациональных неравенств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747647" w:rsidRDefault="00747647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иррациональных уравнений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747647" w:rsidRDefault="00747647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иррациональных уравнений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747647" w:rsidRDefault="00747647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уравнений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747647" w:rsidRDefault="00747647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неравенств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B2248F" w:rsidRDefault="00B2248F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логарифмических уравнений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B2248F" w:rsidRDefault="00B2248F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логарифмических неравенств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B2248F" w:rsidRDefault="00B2248F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логарифмических неравенств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B2248F" w:rsidRDefault="00B2248F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и логарифмических уравнений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B2248F" w:rsidRDefault="00B2248F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Графические методы решения показательных и логарифмических </w:t>
            </w: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уравнений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B2248F" w:rsidRDefault="00B2248F" w:rsidP="00B2248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и логарифмических неравенств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B2248F" w:rsidRDefault="00B2248F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и логарифмических неравенств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B2248F" w:rsidRDefault="00B2248F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"Иррациональные, показательные и логарифмические неравенства"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B2248F" w:rsidRDefault="00B2248F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Комплексные числа. Алгебраическая и тригонометрическая формы записи комплексного числа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B2248F" w:rsidRDefault="00B2248F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Комплексные числа. Алгебраическая и тригонометрическая формы записи комплексного числа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B2248F" w:rsidRDefault="00B2248F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комплексными числами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B2248F" w:rsidRDefault="00B2248F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комплексными числами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B2248F" w:rsidRDefault="00B2248F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комплексных чисел на координатной плоскости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B2248F" w:rsidRDefault="00B2248F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комплексных чисел на координатной плоскости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B2248F" w:rsidRDefault="00B2248F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Формула Муавра. Корни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из комплексного числа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B2248F" w:rsidRDefault="00B2248F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Формула Муавра. Корни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из комплексного числа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B2248F" w:rsidRDefault="00B2248F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комплексных чисел для решения физических и геометрических задач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B2248F" w:rsidRDefault="00B2248F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: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B2248F" w:rsidRDefault="00B2248F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B2248F" w:rsidRDefault="00B2248F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B2248F" w:rsidRDefault="00B2248F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B2248F" w:rsidRDefault="00B2248F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B2248F" w:rsidRDefault="00B2248F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НОД и НОК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B2248F" w:rsidRDefault="00B2248F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НОД и НОК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B2248F" w:rsidRDefault="00B2248F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остатки по модулю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B2248F" w:rsidRDefault="00B2248F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остатки по модулю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B2248F" w:rsidRDefault="00B2248F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алгоритм Евклида для решения задач в целых числах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B2248F" w:rsidRDefault="00B2248F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"Теория целых чисел"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B2248F" w:rsidRDefault="00B2248F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и совокупность уравнений. Равносильные системы и системы-следствия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B2248F" w:rsidRDefault="00B2248F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 и совокупность уравнений. </w:t>
            </w: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Равносильные системы и системы-следствия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B2248F" w:rsidRDefault="00B2248F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рациональных уравнений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B2248F" w:rsidRDefault="00B2248F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иррациональных уравнений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B2248F" w:rsidRDefault="00B2248F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показательных уравнений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B2248F" w:rsidRDefault="00B2248F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показательных уравнений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B2248F" w:rsidRDefault="00B2248F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логарифмических уравнений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B2248F" w:rsidRDefault="00B2248F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логарифмических уравнений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B2248F" w:rsidRDefault="00B2248F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систем к решению математических задач и задач из различных областей науки и реальной жизни, интерпретация полученных результатов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B2248F" w:rsidRDefault="00B2248F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систем к решению математических задач и задач из различных областей науки и реальной жизни, интерпретация полученных </w:t>
            </w: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результатов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B2248F" w:rsidRDefault="00B2248F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неравенств к решению математических задач и задач из различных областей науки и реальной жизни, интерпретация полученных результатов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B2248F" w:rsidRDefault="00B2248F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"Системы рациональных, иррациональных показательных и логарифмических уравнений"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B2248F" w:rsidRDefault="00B2248F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AB539E" w:rsidRDefault="00AB539E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AB539E" w:rsidRDefault="00AB539E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AB539E" w:rsidRDefault="00AB539E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уравнения, неравенства с параметрами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AB539E" w:rsidRDefault="00AB539E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AB539E" w:rsidRDefault="00AB539E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уравнения, неравенства с параметрами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AB539E" w:rsidRDefault="00AB539E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AB539E" w:rsidRDefault="00AB539E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уравнения, неравенства с параметрами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AB539E" w:rsidRDefault="00AB539E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AB539E" w:rsidRDefault="00AB539E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AB539E" w:rsidRDefault="00AB539E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параметрами</w:t>
            </w:r>
            <w:proofErr w:type="spellEnd"/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AB539E" w:rsidRDefault="00AB539E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AB539E" w:rsidRDefault="00AB539E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и исследование математических моделей реальных ситуаций с помощью уравнений с параметрами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AB539E" w:rsidRDefault="00AB539E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и исследование математических моделей реальных ситуаций с помощью систем уравнений с параметрами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AB539E" w:rsidRDefault="00AB539E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и исследование математических моделей реальных ситуаций с помощью систем уравнений с параметрами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AB539E" w:rsidRDefault="00AB539E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"Задачи с параметрами"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AB539E" w:rsidRDefault="00AB539E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"Уравнения"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AB539E" w:rsidRDefault="00AB539E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"Уравнения"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AB539E" w:rsidRDefault="00AB539E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знаний: "Уравнения.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AB539E" w:rsidRDefault="00AB539E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"Неравенства"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AB539E" w:rsidRDefault="00AB539E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"Неравенства"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AB539E" w:rsidRDefault="00AB539E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"Неравенства"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AB539E" w:rsidRDefault="00AB539E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"Производная и её применение"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AB539E" w:rsidRDefault="00AB539E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"Производная и её применение"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AB539E" w:rsidRDefault="00AB539E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"Производная и её применение"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AB539E" w:rsidRDefault="00AB539E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"Интеграл и его применение"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AB539E" w:rsidRDefault="00AB539E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AB539E" w:rsidRDefault="00AB539E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AB539E" w:rsidRDefault="00AB539E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AB539E" w:rsidRDefault="00AB539E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22,05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Pr="00AB539E" w:rsidRDefault="00AB539E" w:rsidP="00411C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574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</w:pPr>
          </w:p>
        </w:tc>
      </w:tr>
      <w:tr w:rsidR="00411C1F" w:rsidTr="00FC32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1C1F" w:rsidRPr="00411C1F" w:rsidRDefault="00411C1F" w:rsidP="00411C1F">
            <w:pPr>
              <w:spacing w:after="0"/>
              <w:ind w:left="135"/>
              <w:rPr>
                <w:lang w:val="ru-RU"/>
              </w:rPr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 w:rsidRPr="00411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1C1F" w:rsidRDefault="00411C1F" w:rsidP="00411C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1C1F" w:rsidRDefault="00411C1F" w:rsidP="00411C1F"/>
        </w:tc>
      </w:tr>
    </w:tbl>
    <w:p w:rsidR="009363C1" w:rsidRDefault="00FB51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9363C1" w:rsidRDefault="009363C1">
      <w:pPr>
        <w:sectPr w:rsidR="009363C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1C1F" w:rsidRPr="00407826" w:rsidRDefault="00411C1F" w:rsidP="00411C1F">
      <w:pPr>
        <w:spacing w:after="0"/>
        <w:ind w:left="120"/>
        <w:rPr>
          <w:rFonts w:ascii="Calibri" w:eastAsia="Calibri" w:hAnsi="Calibri" w:cs="Times New Roman"/>
          <w:lang w:val="ru-RU"/>
        </w:rPr>
      </w:pPr>
      <w:r w:rsidRPr="00407826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411C1F" w:rsidRPr="00407826" w:rsidRDefault="00411C1F" w:rsidP="00411C1F">
      <w:pPr>
        <w:spacing w:after="0" w:line="480" w:lineRule="auto"/>
        <w:ind w:left="120"/>
        <w:rPr>
          <w:rFonts w:ascii="Times New Roman" w:eastAsia="Calibri" w:hAnsi="Times New Roman" w:cs="Times New Roman"/>
          <w:b/>
          <w:color w:val="000000"/>
          <w:sz w:val="28"/>
          <w:lang w:val="ru-RU"/>
        </w:rPr>
      </w:pPr>
      <w:r w:rsidRPr="00407826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411C1F" w:rsidRPr="00407826" w:rsidRDefault="00411C1F" w:rsidP="00411C1F">
      <w:pPr>
        <w:spacing w:after="0" w:line="480" w:lineRule="auto"/>
        <w:ind w:left="120"/>
        <w:rPr>
          <w:rFonts w:ascii="Times New Roman" w:eastAsia="Calibri" w:hAnsi="Times New Roman" w:cs="Times New Roman"/>
          <w:color w:val="000000"/>
          <w:sz w:val="28"/>
          <w:lang w:val="ru-RU"/>
        </w:rPr>
      </w:pPr>
      <w:r w:rsidRPr="00407826">
        <w:rPr>
          <w:rFonts w:ascii="Times New Roman" w:eastAsia="Calibri" w:hAnsi="Times New Roman" w:cs="Times New Roman"/>
          <w:color w:val="000000"/>
          <w:sz w:val="28"/>
          <w:lang w:val="ru-RU"/>
        </w:rPr>
        <w:t>Учебник для общеобразовательных организаци</w:t>
      </w:r>
      <w:proofErr w:type="gramStart"/>
      <w:r w:rsidRPr="00407826">
        <w:rPr>
          <w:rFonts w:ascii="Times New Roman" w:eastAsia="Calibri" w:hAnsi="Times New Roman" w:cs="Times New Roman"/>
          <w:color w:val="000000"/>
          <w:sz w:val="28"/>
          <w:lang w:val="ru-RU"/>
        </w:rPr>
        <w:t>й(</w:t>
      </w:r>
      <w:proofErr w:type="gramEnd"/>
      <w:r w:rsidRPr="00407826">
        <w:rPr>
          <w:rFonts w:ascii="Times New Roman" w:eastAsia="Calibri" w:hAnsi="Times New Roman" w:cs="Times New Roman"/>
          <w:color w:val="000000"/>
          <w:sz w:val="28"/>
          <w:lang w:val="ru-RU"/>
        </w:rPr>
        <w:t>базовый и углубленный уровни)</w:t>
      </w:r>
    </w:p>
    <w:p w:rsidR="00411C1F" w:rsidRPr="00407826" w:rsidRDefault="00411C1F" w:rsidP="00411C1F">
      <w:pPr>
        <w:spacing w:after="0" w:line="480" w:lineRule="auto"/>
        <w:ind w:left="120"/>
        <w:rPr>
          <w:rFonts w:ascii="Calibri" w:eastAsia="Calibri" w:hAnsi="Calibri" w:cs="Times New Roman"/>
          <w:lang w:val="ru-RU"/>
        </w:rPr>
      </w:pPr>
      <w:r w:rsidRPr="00407826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Москва «Просвещение» 2021г. Ш.А. Алимов, </w:t>
      </w:r>
      <w:proofErr w:type="spellStart"/>
      <w:r w:rsidRPr="00407826">
        <w:rPr>
          <w:rFonts w:ascii="Times New Roman" w:eastAsia="Calibri" w:hAnsi="Times New Roman" w:cs="Times New Roman"/>
          <w:color w:val="000000"/>
          <w:sz w:val="28"/>
          <w:lang w:val="ru-RU"/>
        </w:rPr>
        <w:t>Ю.М.Колягин</w:t>
      </w:r>
      <w:proofErr w:type="spellEnd"/>
      <w:r w:rsidRPr="00407826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, </w:t>
      </w:r>
      <w:proofErr w:type="spellStart"/>
      <w:r w:rsidRPr="00407826">
        <w:rPr>
          <w:rFonts w:ascii="Times New Roman" w:eastAsia="Calibri" w:hAnsi="Times New Roman" w:cs="Times New Roman"/>
          <w:color w:val="000000"/>
          <w:sz w:val="28"/>
          <w:lang w:val="ru-RU"/>
        </w:rPr>
        <w:t>М.В.Ткачева</w:t>
      </w:r>
      <w:proofErr w:type="spellEnd"/>
      <w:r w:rsidRPr="00407826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 и </w:t>
      </w:r>
      <w:proofErr w:type="spellStart"/>
      <w:proofErr w:type="gramStart"/>
      <w:r w:rsidRPr="00407826">
        <w:rPr>
          <w:rFonts w:ascii="Times New Roman" w:eastAsia="Calibri" w:hAnsi="Times New Roman" w:cs="Times New Roman"/>
          <w:color w:val="000000"/>
          <w:sz w:val="28"/>
          <w:lang w:val="ru-RU"/>
        </w:rPr>
        <w:t>др</w:t>
      </w:r>
      <w:proofErr w:type="spellEnd"/>
      <w:proofErr w:type="gramEnd"/>
      <w:r w:rsidRPr="00407826">
        <w:rPr>
          <w:rFonts w:ascii="Times New Roman" w:eastAsia="Calibri" w:hAnsi="Times New Roman" w:cs="Times New Roman"/>
          <w:color w:val="000000"/>
          <w:sz w:val="28"/>
          <w:lang w:val="ru-RU"/>
        </w:rPr>
        <w:t>…</w:t>
      </w:r>
    </w:p>
    <w:p w:rsidR="00411C1F" w:rsidRPr="00407826" w:rsidRDefault="00411C1F" w:rsidP="00411C1F">
      <w:pPr>
        <w:spacing w:after="0" w:line="480" w:lineRule="auto"/>
        <w:ind w:left="120"/>
        <w:rPr>
          <w:rFonts w:ascii="Calibri" w:eastAsia="Calibri" w:hAnsi="Calibri" w:cs="Times New Roman"/>
          <w:lang w:val="ru-RU"/>
        </w:rPr>
      </w:pPr>
    </w:p>
    <w:p w:rsidR="00411C1F" w:rsidRPr="00407826" w:rsidRDefault="00411C1F" w:rsidP="00411C1F">
      <w:pPr>
        <w:spacing w:after="0" w:line="480" w:lineRule="auto"/>
        <w:ind w:left="120"/>
        <w:rPr>
          <w:rFonts w:ascii="Calibri" w:eastAsia="Calibri" w:hAnsi="Calibri" w:cs="Times New Roman"/>
          <w:lang w:val="ru-RU"/>
        </w:rPr>
      </w:pPr>
    </w:p>
    <w:p w:rsidR="00411C1F" w:rsidRPr="00407826" w:rsidRDefault="00411C1F" w:rsidP="00411C1F">
      <w:pPr>
        <w:spacing w:after="0"/>
        <w:ind w:left="120"/>
        <w:rPr>
          <w:rFonts w:ascii="Calibri" w:eastAsia="Calibri" w:hAnsi="Calibri" w:cs="Times New Roman"/>
          <w:lang w:val="ru-RU"/>
        </w:rPr>
      </w:pPr>
    </w:p>
    <w:p w:rsidR="00411C1F" w:rsidRPr="00407826" w:rsidRDefault="00411C1F" w:rsidP="00411C1F">
      <w:pPr>
        <w:spacing w:after="0" w:line="480" w:lineRule="auto"/>
        <w:ind w:left="120"/>
        <w:rPr>
          <w:rFonts w:ascii="Times New Roman" w:eastAsia="Calibri" w:hAnsi="Times New Roman" w:cs="Times New Roman"/>
          <w:b/>
          <w:color w:val="000000"/>
          <w:sz w:val="28"/>
          <w:lang w:val="ru-RU"/>
        </w:rPr>
      </w:pPr>
      <w:r w:rsidRPr="00407826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411C1F" w:rsidRPr="00407826" w:rsidRDefault="00411C1F" w:rsidP="00411C1F">
      <w:pPr>
        <w:spacing w:after="0" w:line="480" w:lineRule="auto"/>
        <w:ind w:left="120"/>
        <w:rPr>
          <w:rFonts w:ascii="Times New Roman" w:eastAsia="Calibri" w:hAnsi="Times New Roman" w:cs="Times New Roman"/>
          <w:color w:val="000000"/>
          <w:sz w:val="28"/>
          <w:lang w:val="ru-RU"/>
        </w:rPr>
      </w:pPr>
      <w:r w:rsidRPr="00407826">
        <w:rPr>
          <w:rFonts w:ascii="Times New Roman" w:eastAsia="Calibri" w:hAnsi="Times New Roman" w:cs="Times New Roman"/>
          <w:color w:val="000000"/>
          <w:sz w:val="28"/>
          <w:lang w:val="ru-RU"/>
        </w:rPr>
        <w:t>Учебник для общеобразовательных организаци</w:t>
      </w:r>
      <w:proofErr w:type="gramStart"/>
      <w:r w:rsidRPr="00407826">
        <w:rPr>
          <w:rFonts w:ascii="Times New Roman" w:eastAsia="Calibri" w:hAnsi="Times New Roman" w:cs="Times New Roman"/>
          <w:color w:val="000000"/>
          <w:sz w:val="28"/>
          <w:lang w:val="ru-RU"/>
        </w:rPr>
        <w:t>й(</w:t>
      </w:r>
      <w:proofErr w:type="gramEnd"/>
      <w:r w:rsidRPr="00407826">
        <w:rPr>
          <w:rFonts w:ascii="Times New Roman" w:eastAsia="Calibri" w:hAnsi="Times New Roman" w:cs="Times New Roman"/>
          <w:color w:val="000000"/>
          <w:sz w:val="28"/>
          <w:lang w:val="ru-RU"/>
        </w:rPr>
        <w:t>базовый и углубленный уровни)</w:t>
      </w:r>
    </w:p>
    <w:p w:rsidR="00411C1F" w:rsidRPr="00407826" w:rsidRDefault="00411C1F" w:rsidP="00411C1F">
      <w:pPr>
        <w:spacing w:after="0" w:line="480" w:lineRule="auto"/>
        <w:ind w:left="120"/>
        <w:rPr>
          <w:rFonts w:ascii="Calibri" w:eastAsia="Calibri" w:hAnsi="Calibri" w:cs="Times New Roman"/>
          <w:lang w:val="ru-RU"/>
        </w:rPr>
      </w:pPr>
      <w:r w:rsidRPr="00407826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Москва «Просвещение» 2021г. Ш.А. Алимов, </w:t>
      </w:r>
      <w:proofErr w:type="spellStart"/>
      <w:r w:rsidRPr="00407826">
        <w:rPr>
          <w:rFonts w:ascii="Times New Roman" w:eastAsia="Calibri" w:hAnsi="Times New Roman" w:cs="Times New Roman"/>
          <w:color w:val="000000"/>
          <w:sz w:val="28"/>
          <w:lang w:val="ru-RU"/>
        </w:rPr>
        <w:t>Ю.М.Колягин</w:t>
      </w:r>
      <w:proofErr w:type="spellEnd"/>
      <w:r w:rsidRPr="00407826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, </w:t>
      </w:r>
      <w:proofErr w:type="spellStart"/>
      <w:r w:rsidRPr="00407826">
        <w:rPr>
          <w:rFonts w:ascii="Times New Roman" w:eastAsia="Calibri" w:hAnsi="Times New Roman" w:cs="Times New Roman"/>
          <w:color w:val="000000"/>
          <w:sz w:val="28"/>
          <w:lang w:val="ru-RU"/>
        </w:rPr>
        <w:t>М.В.Ткачева</w:t>
      </w:r>
      <w:proofErr w:type="spellEnd"/>
      <w:r w:rsidRPr="00407826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 и </w:t>
      </w:r>
      <w:proofErr w:type="spellStart"/>
      <w:proofErr w:type="gramStart"/>
      <w:r w:rsidRPr="00407826">
        <w:rPr>
          <w:rFonts w:ascii="Times New Roman" w:eastAsia="Calibri" w:hAnsi="Times New Roman" w:cs="Times New Roman"/>
          <w:color w:val="000000"/>
          <w:sz w:val="28"/>
          <w:lang w:val="ru-RU"/>
        </w:rPr>
        <w:t>др</w:t>
      </w:r>
      <w:proofErr w:type="spellEnd"/>
      <w:proofErr w:type="gramEnd"/>
      <w:r w:rsidRPr="00407826">
        <w:rPr>
          <w:rFonts w:ascii="Times New Roman" w:eastAsia="Calibri" w:hAnsi="Times New Roman" w:cs="Times New Roman"/>
          <w:color w:val="000000"/>
          <w:sz w:val="28"/>
          <w:lang w:val="ru-RU"/>
        </w:rPr>
        <w:t>…</w:t>
      </w:r>
    </w:p>
    <w:p w:rsidR="00411C1F" w:rsidRPr="00407826" w:rsidRDefault="00411C1F" w:rsidP="00411C1F">
      <w:pPr>
        <w:spacing w:after="0" w:line="480" w:lineRule="auto"/>
        <w:ind w:left="120"/>
        <w:rPr>
          <w:rFonts w:ascii="Calibri" w:eastAsia="Calibri" w:hAnsi="Calibri" w:cs="Times New Roman"/>
          <w:lang w:val="ru-RU"/>
        </w:rPr>
      </w:pPr>
    </w:p>
    <w:p w:rsidR="00411C1F" w:rsidRPr="00407826" w:rsidRDefault="00411C1F" w:rsidP="00411C1F">
      <w:pPr>
        <w:spacing w:after="0" w:line="480" w:lineRule="auto"/>
        <w:ind w:left="120"/>
        <w:rPr>
          <w:rFonts w:ascii="Calibri" w:eastAsia="Calibri" w:hAnsi="Calibri" w:cs="Times New Roman"/>
          <w:lang w:val="ru-RU"/>
        </w:rPr>
      </w:pPr>
    </w:p>
    <w:p w:rsidR="00411C1F" w:rsidRPr="00407826" w:rsidRDefault="00411C1F" w:rsidP="00411C1F">
      <w:pPr>
        <w:spacing w:after="0"/>
        <w:ind w:left="120"/>
        <w:rPr>
          <w:rFonts w:ascii="Calibri" w:eastAsia="Calibri" w:hAnsi="Calibri" w:cs="Times New Roman"/>
          <w:lang w:val="ru-RU"/>
        </w:rPr>
      </w:pPr>
    </w:p>
    <w:p w:rsidR="009363C1" w:rsidRPr="00FC320A" w:rsidRDefault="00411C1F" w:rsidP="00FC320A">
      <w:pPr>
        <w:spacing w:after="0" w:line="480" w:lineRule="auto"/>
        <w:ind w:left="120"/>
        <w:rPr>
          <w:rFonts w:ascii="Calibri" w:eastAsia="Calibri" w:hAnsi="Calibri" w:cs="Times New Roman"/>
          <w:lang w:val="ru-RU"/>
        </w:rPr>
        <w:sectPr w:rsidR="009363C1" w:rsidRPr="00FC320A">
          <w:pgSz w:w="16383" w:h="11906" w:orient="landscape"/>
          <w:pgMar w:top="1134" w:right="850" w:bottom="1134" w:left="1701" w:header="720" w:footer="720" w:gutter="0"/>
          <w:cols w:space="720"/>
        </w:sectPr>
      </w:pPr>
      <w:r w:rsidRPr="00407826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FB5196" w:rsidRPr="00411C1F" w:rsidRDefault="00FB5196" w:rsidP="00AB539E">
      <w:pPr>
        <w:spacing w:after="0"/>
        <w:rPr>
          <w:lang w:val="ru-RU"/>
        </w:rPr>
      </w:pPr>
      <w:bookmarkStart w:id="6" w:name="_GoBack"/>
      <w:bookmarkEnd w:id="5"/>
      <w:bookmarkEnd w:id="6"/>
    </w:p>
    <w:sectPr w:rsidR="00FB5196" w:rsidRPr="00411C1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9363C1"/>
    <w:rsid w:val="00381D53"/>
    <w:rsid w:val="00411C1F"/>
    <w:rsid w:val="00747647"/>
    <w:rsid w:val="00883AD2"/>
    <w:rsid w:val="009363C1"/>
    <w:rsid w:val="00A41BA7"/>
    <w:rsid w:val="00AB539E"/>
    <w:rsid w:val="00B2248F"/>
    <w:rsid w:val="00C37BBC"/>
    <w:rsid w:val="00FB5196"/>
    <w:rsid w:val="00FC3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883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83A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5187</Words>
  <Characters>29567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Верхнемакеевская СОШ</cp:lastModifiedBy>
  <cp:revision>10</cp:revision>
  <cp:lastPrinted>2024-09-11T08:28:00Z</cp:lastPrinted>
  <dcterms:created xsi:type="dcterms:W3CDTF">2024-09-10T06:01:00Z</dcterms:created>
  <dcterms:modified xsi:type="dcterms:W3CDTF">2024-09-20T09:27:00Z</dcterms:modified>
</cp:coreProperties>
</file>